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F0AE" w14:textId="77777777" w:rsidR="00A7192A" w:rsidRDefault="00F823F2">
      <w:pPr>
        <w:spacing w:line="240" w:lineRule="auto"/>
        <w:jc w:val="center"/>
        <w:rPr>
          <w:b/>
          <w:sz w:val="20"/>
          <w:szCs w:val="20"/>
        </w:rPr>
      </w:pPr>
      <w:r>
        <w:rPr>
          <w:b/>
          <w:sz w:val="20"/>
          <w:szCs w:val="20"/>
        </w:rPr>
        <w:t>Principa “Nenodarīt būtisku kaitējumu” novērtējums</w:t>
      </w:r>
    </w:p>
    <w:p w14:paraId="09F4752A" w14:textId="62BD10C8" w:rsidR="006B1C58" w:rsidRDefault="00D452E2" w:rsidP="006B1C58">
      <w:pPr>
        <w:spacing w:before="240" w:after="240" w:line="276" w:lineRule="auto"/>
        <w:jc w:val="center"/>
        <w:rPr>
          <w:b/>
          <w:sz w:val="20"/>
          <w:szCs w:val="20"/>
        </w:rPr>
      </w:pPr>
      <w:bookmarkStart w:id="0" w:name="_heading=h.gjdgxs" w:colFirst="0" w:colLast="0"/>
      <w:bookmarkEnd w:id="0"/>
      <w:r>
        <w:rPr>
          <w:sz w:val="20"/>
          <w:szCs w:val="20"/>
        </w:rPr>
        <w:tab/>
      </w:r>
      <w:r w:rsidR="006B1C58">
        <w:rPr>
          <w:b/>
          <w:sz w:val="20"/>
          <w:szCs w:val="20"/>
        </w:rPr>
        <w:t>4.2.3.SAM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w:t>
      </w:r>
      <w:r w:rsidR="002C25C6">
        <w:rPr>
          <w:b/>
          <w:sz w:val="20"/>
          <w:szCs w:val="20"/>
        </w:rPr>
        <w:t>u</w:t>
      </w:r>
      <w:r w:rsidR="006B1C58">
        <w:rPr>
          <w:b/>
          <w:sz w:val="20"/>
          <w:szCs w:val="20"/>
        </w:rPr>
        <w:t xml:space="preserve"> gaitā līdz pat augstākajai izglītībai un pieaugušo izglītībai un mācībām, tostarp veicināt mācību mobilitāti visiem un atvieglot piekļūstamības iespējas personām ar invaliditāti”</w:t>
      </w:r>
    </w:p>
    <w:p w14:paraId="023F91F2" w14:textId="77777777" w:rsidR="006B1C58" w:rsidRDefault="006B1C58" w:rsidP="006B1C58">
      <w:pPr>
        <w:spacing w:line="240" w:lineRule="auto"/>
        <w:rPr>
          <w:b/>
          <w:sz w:val="20"/>
          <w:szCs w:val="20"/>
        </w:rPr>
      </w:pPr>
      <w:r>
        <w:rPr>
          <w:b/>
          <w:sz w:val="20"/>
          <w:szCs w:val="20"/>
        </w:rPr>
        <w:t>Novērtējuma 1.daļa</w:t>
      </w:r>
    </w:p>
    <w:tbl>
      <w:tblPr>
        <w:tblStyle w:val="a7"/>
        <w:tblW w:w="10632" w:type="dxa"/>
        <w:tblLayout w:type="fixed"/>
        <w:tblLook w:val="0400" w:firstRow="0" w:lastRow="0" w:firstColumn="0" w:lastColumn="0" w:noHBand="0" w:noVBand="1"/>
      </w:tblPr>
      <w:tblGrid>
        <w:gridCol w:w="2977"/>
        <w:gridCol w:w="709"/>
        <w:gridCol w:w="709"/>
        <w:gridCol w:w="6237"/>
      </w:tblGrid>
      <w:tr w:rsidR="006B1C58" w14:paraId="193DC4C1" w14:textId="77777777" w:rsidTr="00323F0D">
        <w:trPr>
          <w:trHeight w:val="900"/>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5BCEA18B" w14:textId="77777777" w:rsidR="006B1C58" w:rsidRDefault="006B1C58" w:rsidP="00323F0D">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211826EB" w14:textId="77777777" w:rsidR="006B1C58" w:rsidRDefault="006B1C58" w:rsidP="00323F0D">
            <w:pPr>
              <w:spacing w:line="240" w:lineRule="auto"/>
              <w:jc w:val="center"/>
              <w:rPr>
                <w:b/>
                <w:sz w:val="20"/>
                <w:szCs w:val="20"/>
              </w:rPr>
            </w:pPr>
            <w:r>
              <w:rPr>
                <w:b/>
                <w:sz w:val="20"/>
                <w:szCs w:val="20"/>
              </w:rPr>
              <w:t>JĀ</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3699D28C" w14:textId="77777777" w:rsidR="006B1C58" w:rsidRDefault="006B1C58" w:rsidP="00323F0D">
            <w:pPr>
              <w:spacing w:line="240" w:lineRule="auto"/>
              <w:jc w:val="center"/>
              <w:rPr>
                <w:b/>
                <w:sz w:val="20"/>
                <w:szCs w:val="20"/>
              </w:rPr>
            </w:pPr>
            <w:r>
              <w:rPr>
                <w:b/>
                <w:sz w:val="20"/>
                <w:szCs w:val="20"/>
              </w:rPr>
              <w:t>NĒ</w:t>
            </w:r>
          </w:p>
        </w:tc>
        <w:tc>
          <w:tcPr>
            <w:tcW w:w="623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462F2225" w14:textId="77777777" w:rsidR="006B1C58" w:rsidRDefault="006B1C58" w:rsidP="00323F0D">
            <w:pPr>
              <w:spacing w:line="240" w:lineRule="auto"/>
              <w:jc w:val="center"/>
              <w:rPr>
                <w:b/>
                <w:sz w:val="20"/>
                <w:szCs w:val="20"/>
              </w:rPr>
            </w:pPr>
            <w:r>
              <w:rPr>
                <w:b/>
                <w:sz w:val="20"/>
                <w:szCs w:val="20"/>
              </w:rPr>
              <w:t>Pamatojums, ja novērtējums ir “NĒ”</w:t>
            </w:r>
          </w:p>
        </w:tc>
      </w:tr>
      <w:tr w:rsidR="006B1C58" w14:paraId="60A4D29C" w14:textId="77777777" w:rsidTr="003C37AB">
        <w:trPr>
          <w:trHeight w:val="95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1B1D562" w14:textId="77777777" w:rsidR="006B1C58" w:rsidRDefault="006B1C58" w:rsidP="003C37AB">
            <w:pPr>
              <w:spacing w:line="240" w:lineRule="auto"/>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E54166C" w14:textId="77777777" w:rsidR="006B1C58" w:rsidRDefault="006B1C58" w:rsidP="00323F0D">
            <w:pPr>
              <w:spacing w:line="240" w:lineRule="auto"/>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AED16F6" w14:textId="540FEBD7" w:rsidR="006B1C58" w:rsidRDefault="003C37AB" w:rsidP="003C37AB">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4969A28" w14:textId="77777777" w:rsidR="006B1C58" w:rsidRDefault="006B1C58" w:rsidP="003C37AB">
            <w:pPr>
              <w:spacing w:line="240" w:lineRule="auto"/>
              <w:jc w:val="both"/>
              <w:rPr>
                <w:sz w:val="20"/>
                <w:szCs w:val="20"/>
              </w:rPr>
            </w:pPr>
            <w:r>
              <w:rPr>
                <w:sz w:val="20"/>
                <w:szCs w:val="20"/>
              </w:rPr>
              <w:t>Ņemot vērā SAM būtību (atbalsta pasākumi bērnu un jauniešu iesaistei izglītībā), atbalstītās darbības nerada būtisku kaitējumu klimata pārmaiņu mazināšanai, jo tās nerada ievērojamas SEG emisijas. Tādējādi tas tiek uzskatīts par atbilstīgu NBK attiecībā uz attiecīgo mērķi.</w:t>
            </w:r>
          </w:p>
        </w:tc>
      </w:tr>
      <w:tr w:rsidR="006B1C58" w14:paraId="220BD2AA" w14:textId="77777777" w:rsidTr="003C37AB">
        <w:trPr>
          <w:trHeight w:val="27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E30A1F6" w14:textId="77777777" w:rsidR="006B1C58" w:rsidRDefault="006B1C58" w:rsidP="003C37AB">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AC21470" w14:textId="77777777" w:rsidR="006B1C58" w:rsidRDefault="006B1C58"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14:paraId="2296DDC3" w14:textId="436D8A8F" w:rsidR="006B1C58" w:rsidRDefault="003C37AB"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0C649D9" w14:textId="77777777" w:rsidR="006B1C58" w:rsidRDefault="006B1C58" w:rsidP="00323F0D">
            <w:pPr>
              <w:spacing w:line="240" w:lineRule="auto"/>
              <w:jc w:val="both"/>
              <w:rPr>
                <w:sz w:val="20"/>
                <w:szCs w:val="20"/>
              </w:rPr>
            </w:pPr>
            <w:r>
              <w:rPr>
                <w:sz w:val="20"/>
                <w:szCs w:val="20"/>
              </w:rPr>
              <w:t xml:space="preserve">Ņemot vērā SAM būtību (atbalsta pasākumi bērnu un jauniešu iesaistei izglītībā), atbalstītās darbības nerada būtisku kaitējumu pielāgošanās klimata pārmaiņām, jo tās nepalielina pašreizējā klimata un paredzamā nākotnes klimata nelabvēlīgo ietekmi uz pašu darbību vai uz cilvēkiem, dabu vai aktīviem. Tādējādi tas tiek uzskatīts par atbilstīgu NBK attiecībā uz attiecīgo mērķi.  </w:t>
            </w:r>
          </w:p>
        </w:tc>
      </w:tr>
      <w:tr w:rsidR="006B1C58" w14:paraId="55CAB77A" w14:textId="77777777" w:rsidTr="003C37AB">
        <w:trPr>
          <w:trHeight w:val="38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A9D8C84" w14:textId="77777777" w:rsidR="006B1C58" w:rsidRDefault="006B1C58" w:rsidP="003C37AB">
            <w:pPr>
              <w:spacing w:line="240" w:lineRule="auto"/>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92465BD" w14:textId="77777777" w:rsidR="006B1C58" w:rsidRDefault="006B1C58"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45FEFEF" w14:textId="506311B5" w:rsidR="006B1C58" w:rsidRDefault="003C37AB"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3F84695C" w14:textId="77777777" w:rsidR="006B1C58" w:rsidRDefault="006B1C58" w:rsidP="00323F0D">
            <w:pPr>
              <w:spacing w:line="240" w:lineRule="auto"/>
              <w:jc w:val="both"/>
              <w:rPr>
                <w:sz w:val="20"/>
                <w:szCs w:val="20"/>
              </w:rPr>
            </w:pPr>
            <w:r>
              <w:rPr>
                <w:sz w:val="20"/>
                <w:szCs w:val="20"/>
              </w:rPr>
              <w:t xml:space="preserve">Ņemot vērā SAM būtību (atbalsta pasākumi bērnu un jauniešu iesaistei izglītībā), atbalstītās  darbības nerada būtisku kaitējumu ūdens un jūras resursu ilgtspējīgai izmantošanai un aizsardzībai, jo tās nekaitē ūdenstilpju, tostarp virszemes un gruntsūdeņu, labajam stāvoklim vai labajam ekoloģiskajam potenciālam, vai jūras ūdeņu labvēlīgai vide. Tādējādi tas tiek uzskatīts par atbilstīgu NBK attiecībā uz attiecīgo mērķi. </w:t>
            </w:r>
          </w:p>
        </w:tc>
      </w:tr>
      <w:tr w:rsidR="006B1C58" w14:paraId="7C3803FC" w14:textId="77777777" w:rsidTr="003C37AB">
        <w:trPr>
          <w:trHeight w:val="38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CEDA0FB" w14:textId="77777777" w:rsidR="006B1C58" w:rsidRDefault="006B1C58" w:rsidP="003C37AB">
            <w:pPr>
              <w:spacing w:line="240" w:lineRule="auto"/>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34598F9" w14:textId="77777777" w:rsidR="006B1C58" w:rsidRDefault="006B1C58"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00A4F7D" w14:textId="592AD8EC" w:rsidR="006B1C58" w:rsidRDefault="003C37AB"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66984FBD" w14:textId="77777777" w:rsidR="006B1C58" w:rsidRDefault="006B1C58" w:rsidP="00323F0D">
            <w:pPr>
              <w:spacing w:line="240" w:lineRule="auto"/>
              <w:jc w:val="both"/>
              <w:rPr>
                <w:sz w:val="20"/>
                <w:szCs w:val="20"/>
              </w:rPr>
            </w:pPr>
            <w:r>
              <w:rPr>
                <w:sz w:val="20"/>
                <w:szCs w:val="20"/>
              </w:rPr>
              <w:t xml:space="preserve">Ņemot vērā SAM būtību (atbalsta pasākumi bērnu un jauniešu iesaistei izglītībā), atbalstītās darbības nerada būtisku kaitējumu aprites ekonomikai, tostarp atkritumu rašanās novēršanai un otrreizējai pārstrādei, jo tās nerada būtiskas </w:t>
            </w:r>
            <w:proofErr w:type="spellStart"/>
            <w:r>
              <w:rPr>
                <w:sz w:val="20"/>
                <w:szCs w:val="20"/>
              </w:rPr>
              <w:t>neefektivitātes</w:t>
            </w:r>
            <w:proofErr w:type="spellEnd"/>
            <w:r>
              <w:rPr>
                <w:sz w:val="20"/>
                <w:szCs w:val="20"/>
              </w:rPr>
              <w:t xml:space="preserve"> materiālu izmantošanā vai dabas resursu tiešā vai netiešā izmantošanā, vai ievērojami nepalielina atkritumu rašanos, sadedzināšanu vai apglabāšanu, vai nerada būtisku un ilgstošu kaitējumu videi atkritumu ilgstoša iznīcināšanas dēļ. Tādējādi tas tiek uzskatīts par atbilstīgu NBK attiecībā uz attiecīgo mērķi.</w:t>
            </w:r>
          </w:p>
        </w:tc>
      </w:tr>
      <w:tr w:rsidR="006B1C58" w14:paraId="0C0D7626" w14:textId="77777777" w:rsidTr="003C37AB">
        <w:trPr>
          <w:trHeight w:val="38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BFDE432" w14:textId="77777777" w:rsidR="006B1C58" w:rsidRDefault="006B1C58" w:rsidP="003C37AB">
            <w:pPr>
              <w:spacing w:line="240" w:lineRule="auto"/>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627F934" w14:textId="77777777" w:rsidR="006B1C58" w:rsidRDefault="006B1C58"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6900BB7" w14:textId="72259277" w:rsidR="006B1C58" w:rsidRDefault="003C37AB"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F1E64CA" w14:textId="77777777" w:rsidR="006B1C58" w:rsidRDefault="006B1C58" w:rsidP="003C37AB">
            <w:pPr>
              <w:spacing w:line="240" w:lineRule="auto"/>
              <w:jc w:val="both"/>
              <w:rPr>
                <w:sz w:val="20"/>
                <w:szCs w:val="20"/>
              </w:rPr>
            </w:pPr>
            <w:r>
              <w:rPr>
                <w:sz w:val="20"/>
                <w:szCs w:val="20"/>
              </w:rPr>
              <w:t xml:space="preserve">Ņemot vērā SAM būtību (atbalsta pasākumi bērnu un jauniešu iesaistei izglītībā), atbalstītās darbības nerada būtisku kaitējumu piesārņojuma novēršanai un kontrolei, jo to rezultātā būtiski nepalielinās piesārņotāju emisiju gaisā, ūdenī vai zemē. Tādējādi tas tiek uzskatīts par atbilstīgu NBK attiecībā uz attiecīgo mērķi.  </w:t>
            </w:r>
          </w:p>
        </w:tc>
      </w:tr>
      <w:tr w:rsidR="006B1C58" w14:paraId="37BFAE20" w14:textId="77777777" w:rsidTr="003C37AB">
        <w:trPr>
          <w:trHeight w:val="386"/>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B7A3E55" w14:textId="77777777" w:rsidR="006B1C58" w:rsidRDefault="006B1C58" w:rsidP="003C37AB">
            <w:pPr>
              <w:spacing w:line="240" w:lineRule="auto"/>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BB63B5E" w14:textId="77777777" w:rsidR="006B1C58" w:rsidRDefault="006B1C58"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9103B9F" w14:textId="67143E0F" w:rsidR="006B1C58" w:rsidRDefault="003C37AB"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3ECC1EA0" w14:textId="77777777" w:rsidR="006B1C58" w:rsidRDefault="006B1C58" w:rsidP="003C37AB">
            <w:pPr>
              <w:spacing w:line="240" w:lineRule="auto"/>
              <w:jc w:val="both"/>
              <w:rPr>
                <w:sz w:val="20"/>
                <w:szCs w:val="20"/>
              </w:rPr>
            </w:pPr>
            <w:r>
              <w:rPr>
                <w:sz w:val="20"/>
                <w:szCs w:val="20"/>
              </w:rPr>
              <w:t xml:space="preserve">Ņemot vērā SAM būtību (atbalsta pasākumi bērnu un jauniešu iesaistei izglītībā), atbalstītās darbības nerada būtisku kaitējumu bioloģiskās daudzveidības un ekosistēmu aizsardzībai un atjaunošanai, jo tās būtiski nepasliktina ekosistēmu labo stāvokli un noturību vai nekaitē biotopu un sugu, tostarp Savienības nozīmes dzīvotņu un sugu, aizsardzības statusam. Tādējādi tas tiek uzskatīts par atbilstīgu NBK attiecībā uz attiecīgo mērķi. </w:t>
            </w:r>
          </w:p>
        </w:tc>
      </w:tr>
    </w:tbl>
    <w:p w14:paraId="4F87DED6" w14:textId="77777777" w:rsidR="006B1C58" w:rsidRDefault="006B1C58" w:rsidP="006B1C58">
      <w:pPr>
        <w:spacing w:line="240" w:lineRule="auto"/>
        <w:rPr>
          <w:b/>
          <w:sz w:val="20"/>
          <w:szCs w:val="20"/>
        </w:rPr>
      </w:pPr>
    </w:p>
    <w:p w14:paraId="2A7C9016" w14:textId="77777777" w:rsidR="006B1C58" w:rsidRDefault="006B1C58" w:rsidP="006B1C58">
      <w:pPr>
        <w:spacing w:line="240" w:lineRule="auto"/>
        <w:rPr>
          <w:b/>
          <w:sz w:val="20"/>
          <w:szCs w:val="20"/>
        </w:rPr>
      </w:pPr>
    </w:p>
    <w:p w14:paraId="07B05564" w14:textId="77777777" w:rsidR="006B1C58" w:rsidRDefault="006B1C58" w:rsidP="006B1C58">
      <w:pPr>
        <w:spacing w:line="240" w:lineRule="auto"/>
        <w:rPr>
          <w:b/>
          <w:sz w:val="20"/>
          <w:szCs w:val="20"/>
        </w:rPr>
      </w:pPr>
      <w:r>
        <w:rPr>
          <w:b/>
          <w:sz w:val="20"/>
          <w:szCs w:val="20"/>
        </w:rPr>
        <w:t>Novērtējuma 2.daļa</w:t>
      </w:r>
    </w:p>
    <w:tbl>
      <w:tblPr>
        <w:tblStyle w:val="a8"/>
        <w:tblW w:w="10627" w:type="dxa"/>
        <w:tblLayout w:type="fixed"/>
        <w:tblLook w:val="0400" w:firstRow="0" w:lastRow="0" w:firstColumn="0" w:lastColumn="0" w:noHBand="0" w:noVBand="1"/>
      </w:tblPr>
      <w:tblGrid>
        <w:gridCol w:w="2977"/>
        <w:gridCol w:w="709"/>
        <w:gridCol w:w="6941"/>
      </w:tblGrid>
      <w:tr w:rsidR="006B1C58" w14:paraId="4DE0EDD1" w14:textId="77777777" w:rsidTr="00323F0D">
        <w:trPr>
          <w:trHeight w:val="300"/>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12C8960D" w14:textId="77777777" w:rsidR="006B1C58" w:rsidRDefault="006B1C58" w:rsidP="00323F0D">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34313775" w14:textId="77777777" w:rsidR="006B1C58" w:rsidRDefault="006B1C58" w:rsidP="00323F0D">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5F2948F6" w14:textId="77777777" w:rsidR="006B1C58" w:rsidRDefault="006B1C58" w:rsidP="00323F0D">
            <w:pPr>
              <w:spacing w:line="240" w:lineRule="auto"/>
              <w:jc w:val="center"/>
              <w:rPr>
                <w:b/>
                <w:sz w:val="20"/>
                <w:szCs w:val="20"/>
              </w:rPr>
            </w:pPr>
            <w:r>
              <w:rPr>
                <w:b/>
                <w:sz w:val="20"/>
                <w:szCs w:val="20"/>
              </w:rPr>
              <w:t>Detalizēts izvērtējums (ja novērtējuma 1.daļā novērtējums ir “JĀ”)</w:t>
            </w:r>
          </w:p>
        </w:tc>
      </w:tr>
      <w:tr w:rsidR="006B1C58" w14:paraId="345CE8EC" w14:textId="77777777" w:rsidTr="00323F0D">
        <w:trPr>
          <w:trHeight w:val="907"/>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49104CB5" w14:textId="77777777" w:rsidR="006B1C58" w:rsidRDefault="006B1C58" w:rsidP="00323F0D">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115B972B" w14:textId="77777777" w:rsidR="006B1C58" w:rsidRDefault="006B1C58"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1C3172E" w14:textId="77777777" w:rsidR="006B1C58" w:rsidRDefault="006B1C58" w:rsidP="00323F0D">
            <w:pPr>
              <w:spacing w:line="240" w:lineRule="auto"/>
              <w:rPr>
                <w:sz w:val="20"/>
                <w:szCs w:val="20"/>
              </w:rPr>
            </w:pPr>
            <w:r>
              <w:rPr>
                <w:sz w:val="20"/>
                <w:szCs w:val="20"/>
              </w:rPr>
              <w:t xml:space="preserve">Skat. novērtējuma 1.daļu. </w:t>
            </w:r>
          </w:p>
        </w:tc>
      </w:tr>
      <w:tr w:rsidR="006B1C58" w14:paraId="38B40245" w14:textId="77777777" w:rsidTr="00323F0D">
        <w:trPr>
          <w:trHeight w:val="168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6B607BD4" w14:textId="77777777" w:rsidR="006B1C58" w:rsidRDefault="006B1C58" w:rsidP="00323F0D">
            <w:pPr>
              <w:spacing w:line="240" w:lineRule="auto"/>
              <w:rPr>
                <w:b/>
                <w:sz w:val="20"/>
                <w:szCs w:val="20"/>
              </w:rPr>
            </w:pPr>
            <w:r>
              <w:rPr>
                <w:b/>
                <w:sz w:val="20"/>
                <w:szCs w:val="20"/>
              </w:rPr>
              <w:lastRenderedPageBreak/>
              <w:t xml:space="preserve">Pielāgošanās klimata pārmaiņām. </w:t>
            </w:r>
          </w:p>
          <w:p w14:paraId="6F7B598A" w14:textId="77777777" w:rsidR="006B1C58" w:rsidRDefault="006B1C58" w:rsidP="00323F0D">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A270821" w14:textId="77777777" w:rsidR="006B1C58" w:rsidRDefault="006B1C58"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66FC3B6" w14:textId="77777777" w:rsidR="006B1C58" w:rsidRDefault="006B1C58" w:rsidP="00323F0D">
            <w:pPr>
              <w:spacing w:line="240" w:lineRule="auto"/>
              <w:rPr>
                <w:sz w:val="20"/>
                <w:szCs w:val="20"/>
              </w:rPr>
            </w:pPr>
            <w:r>
              <w:rPr>
                <w:sz w:val="20"/>
                <w:szCs w:val="20"/>
              </w:rPr>
              <w:t xml:space="preserve">Skat. novērtējuma 1.daļu. </w:t>
            </w:r>
          </w:p>
        </w:tc>
      </w:tr>
      <w:tr w:rsidR="006B1C58" w14:paraId="0B1338F1" w14:textId="77777777" w:rsidTr="00323F0D">
        <w:trPr>
          <w:trHeight w:val="167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6CC7F34C" w14:textId="77777777" w:rsidR="006B1C58" w:rsidRDefault="006B1C58" w:rsidP="00323F0D">
            <w:pPr>
              <w:spacing w:line="240" w:lineRule="auto"/>
              <w:jc w:val="both"/>
              <w:rPr>
                <w:b/>
                <w:sz w:val="20"/>
                <w:szCs w:val="20"/>
              </w:rPr>
            </w:pPr>
            <w:r>
              <w:rPr>
                <w:b/>
                <w:sz w:val="20"/>
                <w:szCs w:val="20"/>
              </w:rPr>
              <w:t xml:space="preserve">Ilgtspējīga ūdens un jūras resursu izmantošana un aizsardzība. </w:t>
            </w:r>
          </w:p>
          <w:p w14:paraId="4DCD8978" w14:textId="77777777" w:rsidR="006B1C58" w:rsidRDefault="006B1C58" w:rsidP="00323F0D">
            <w:pPr>
              <w:spacing w:line="240" w:lineRule="auto"/>
              <w:jc w:val="both"/>
              <w:rPr>
                <w:sz w:val="20"/>
                <w:szCs w:val="20"/>
              </w:rPr>
            </w:pPr>
            <w:r>
              <w:rPr>
                <w:sz w:val="20"/>
                <w:szCs w:val="20"/>
              </w:rPr>
              <w:t xml:space="preserve">Vai paredzams, ka pasākums kaitēs: </w:t>
            </w:r>
          </w:p>
          <w:p w14:paraId="611F98EF" w14:textId="77777777" w:rsidR="006B1C58" w:rsidRDefault="006B1C58" w:rsidP="00323F0D">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143AE896" w14:textId="77777777" w:rsidR="006B1C58" w:rsidRDefault="006B1C58" w:rsidP="00323F0D">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2F97B37" w14:textId="77777777" w:rsidR="006B1C58" w:rsidRDefault="006B1C58"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7F8B3B7" w14:textId="77777777" w:rsidR="006B1C58" w:rsidRDefault="006B1C58" w:rsidP="00323F0D">
            <w:pPr>
              <w:spacing w:line="240" w:lineRule="auto"/>
              <w:rPr>
                <w:sz w:val="20"/>
                <w:szCs w:val="20"/>
              </w:rPr>
            </w:pPr>
            <w:r>
              <w:rPr>
                <w:sz w:val="20"/>
                <w:szCs w:val="20"/>
              </w:rPr>
              <w:t xml:space="preserve">Skat. novērtējuma 1.daļu. </w:t>
            </w:r>
          </w:p>
        </w:tc>
      </w:tr>
      <w:tr w:rsidR="006B1C58" w14:paraId="30625B72" w14:textId="77777777" w:rsidTr="00323F0D">
        <w:trPr>
          <w:trHeight w:val="687"/>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B7C37A2" w14:textId="77777777" w:rsidR="006B1C58" w:rsidRDefault="006B1C58" w:rsidP="00323F0D">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676F49FF" w14:textId="77777777" w:rsidR="006B1C58" w:rsidRDefault="006B1C58" w:rsidP="00323F0D">
            <w:pPr>
              <w:spacing w:line="240" w:lineRule="auto"/>
              <w:jc w:val="both"/>
              <w:rPr>
                <w:sz w:val="20"/>
                <w:szCs w:val="20"/>
              </w:rPr>
            </w:pPr>
            <w:r>
              <w:rPr>
                <w:sz w:val="20"/>
                <w:szCs w:val="20"/>
              </w:rPr>
              <w:t xml:space="preserve">Vai paredzams, ka pasākums: </w:t>
            </w:r>
          </w:p>
          <w:p w14:paraId="33769720" w14:textId="77777777" w:rsidR="006B1C58" w:rsidRDefault="006B1C58" w:rsidP="00323F0D">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7907825" w14:textId="77777777" w:rsidR="006B1C58" w:rsidRDefault="006B1C58"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C5E1542" w14:textId="77777777" w:rsidR="006B1C58" w:rsidRDefault="006B1C58" w:rsidP="00323F0D">
            <w:pPr>
              <w:spacing w:line="240" w:lineRule="auto"/>
              <w:jc w:val="both"/>
              <w:rPr>
                <w:sz w:val="20"/>
                <w:szCs w:val="20"/>
              </w:rPr>
            </w:pPr>
            <w:r>
              <w:rPr>
                <w:sz w:val="20"/>
                <w:szCs w:val="20"/>
              </w:rPr>
              <w:t xml:space="preserve">Skat. novērtējuma 1.daļu. </w:t>
            </w:r>
          </w:p>
        </w:tc>
      </w:tr>
      <w:tr w:rsidR="006B1C58" w14:paraId="2F2375B5" w14:textId="77777777" w:rsidTr="00323F0D">
        <w:trPr>
          <w:trHeight w:val="54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85AEF6B" w14:textId="77777777" w:rsidR="006B1C58" w:rsidRDefault="006B1C58" w:rsidP="00323F0D">
            <w:pPr>
              <w:spacing w:line="240" w:lineRule="auto"/>
              <w:jc w:val="both"/>
              <w:rPr>
                <w:b/>
                <w:sz w:val="20"/>
                <w:szCs w:val="20"/>
              </w:rPr>
            </w:pPr>
            <w:r>
              <w:rPr>
                <w:b/>
                <w:sz w:val="20"/>
                <w:szCs w:val="20"/>
              </w:rPr>
              <w:t xml:space="preserve">Piesārņojuma novēršana un kontrole. </w:t>
            </w:r>
          </w:p>
          <w:p w14:paraId="639FAEE4" w14:textId="77777777" w:rsidR="006B1C58" w:rsidRDefault="006B1C58" w:rsidP="00323F0D">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00054490" w14:textId="77777777" w:rsidR="006B1C58" w:rsidRDefault="006B1C58"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6523F2B8" w14:textId="77777777" w:rsidR="006B1C58" w:rsidRDefault="006B1C58" w:rsidP="00323F0D">
            <w:pPr>
              <w:spacing w:line="240" w:lineRule="auto"/>
              <w:jc w:val="both"/>
              <w:rPr>
                <w:sz w:val="20"/>
                <w:szCs w:val="20"/>
              </w:rPr>
            </w:pPr>
            <w:r>
              <w:rPr>
                <w:sz w:val="20"/>
                <w:szCs w:val="20"/>
              </w:rPr>
              <w:t xml:space="preserve">Skat. novērtējuma 1.daļu. </w:t>
            </w:r>
          </w:p>
        </w:tc>
      </w:tr>
      <w:tr w:rsidR="006B1C58" w14:paraId="2E498F8C" w14:textId="77777777" w:rsidTr="00323F0D">
        <w:trPr>
          <w:trHeight w:val="1679"/>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676190" w14:textId="77777777" w:rsidR="006B1C58" w:rsidRDefault="006B1C58" w:rsidP="00323F0D">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5F16D615" w14:textId="77777777" w:rsidR="006B1C58" w:rsidRDefault="006B1C58" w:rsidP="00323F0D">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0A1FDEBD" w14:textId="77777777" w:rsidR="006B1C58" w:rsidRDefault="006B1C58"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3B0BCD9" w14:textId="77777777" w:rsidR="006B1C58" w:rsidRDefault="006B1C58" w:rsidP="00323F0D">
            <w:pPr>
              <w:spacing w:line="240" w:lineRule="auto"/>
              <w:rPr>
                <w:sz w:val="20"/>
                <w:szCs w:val="20"/>
              </w:rPr>
            </w:pPr>
            <w:r>
              <w:rPr>
                <w:sz w:val="20"/>
                <w:szCs w:val="20"/>
              </w:rPr>
              <w:t xml:space="preserve">Skat. novērtējuma 1.daļu. </w:t>
            </w:r>
          </w:p>
        </w:tc>
      </w:tr>
    </w:tbl>
    <w:p w14:paraId="5714C8F9" w14:textId="77777777" w:rsidR="006B1C58" w:rsidRDefault="006B1C58" w:rsidP="006B1C58">
      <w:pPr>
        <w:spacing w:line="240" w:lineRule="auto"/>
        <w:rPr>
          <w:b/>
          <w:sz w:val="20"/>
          <w:szCs w:val="20"/>
        </w:rPr>
      </w:pPr>
    </w:p>
    <w:p w14:paraId="536ECD80" w14:textId="77777777" w:rsidR="00A7192A" w:rsidRPr="00D452E2" w:rsidRDefault="00A7192A" w:rsidP="006B1C58">
      <w:pPr>
        <w:spacing w:before="240" w:after="240" w:line="276" w:lineRule="auto"/>
        <w:jc w:val="center"/>
        <w:rPr>
          <w:sz w:val="20"/>
          <w:szCs w:val="20"/>
        </w:rPr>
      </w:pPr>
    </w:p>
    <w:sectPr w:rsidR="00A7192A" w:rsidRPr="00D452E2">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BBB5B" w14:textId="77777777" w:rsidR="00B5593A" w:rsidRDefault="00B5593A">
      <w:pPr>
        <w:spacing w:line="240" w:lineRule="auto"/>
      </w:pPr>
      <w:r>
        <w:separator/>
      </w:r>
    </w:p>
  </w:endnote>
  <w:endnote w:type="continuationSeparator" w:id="0">
    <w:p w14:paraId="7301A68F" w14:textId="77777777" w:rsidR="00B5593A" w:rsidRDefault="00B559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878E" w14:textId="77777777" w:rsidR="00B5593A" w:rsidRDefault="00B5593A">
      <w:pPr>
        <w:spacing w:line="240" w:lineRule="auto"/>
      </w:pPr>
      <w:r>
        <w:separator/>
      </w:r>
    </w:p>
  </w:footnote>
  <w:footnote w:type="continuationSeparator" w:id="0">
    <w:p w14:paraId="1D32AA1C" w14:textId="77777777" w:rsidR="00B5593A" w:rsidRDefault="00B5593A">
      <w:pPr>
        <w:spacing w:line="240" w:lineRule="auto"/>
      </w:pPr>
      <w:r>
        <w:continuationSeparator/>
      </w:r>
    </w:p>
  </w:footnote>
  <w:footnote w:id="1">
    <w:p w14:paraId="2B024F7D" w14:textId="46092E96" w:rsidR="006B1C58" w:rsidRDefault="006B1C58" w:rsidP="006B1C58">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w:t>
      </w:r>
      <w:r w:rsidR="00EC28A3">
        <w:rPr>
          <w:sz w:val="18"/>
          <w:szCs w:val="18"/>
        </w:rPr>
        <w:t>rtējuma 2.daļā tiek apliecināts</w:t>
      </w:r>
      <w:r>
        <w:rPr>
          <w:sz w:val="18"/>
          <w:szCs w:val="18"/>
        </w:rPr>
        <w:t>,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36500"/>
    <w:rsid w:val="000569E6"/>
    <w:rsid w:val="001C0EED"/>
    <w:rsid w:val="002C25C6"/>
    <w:rsid w:val="003C37AB"/>
    <w:rsid w:val="006A5616"/>
    <w:rsid w:val="006B1A21"/>
    <w:rsid w:val="006B1C58"/>
    <w:rsid w:val="00724BD2"/>
    <w:rsid w:val="00792A01"/>
    <w:rsid w:val="007C3676"/>
    <w:rsid w:val="00920665"/>
    <w:rsid w:val="00A12BD2"/>
    <w:rsid w:val="00A7192A"/>
    <w:rsid w:val="00AD4ECC"/>
    <w:rsid w:val="00B5593A"/>
    <w:rsid w:val="00C1735B"/>
    <w:rsid w:val="00C85BCC"/>
    <w:rsid w:val="00D452E2"/>
    <w:rsid w:val="00DD44CE"/>
    <w:rsid w:val="00EC28A3"/>
    <w:rsid w:val="00F823F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A177D"/>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Props1.xml><?xml version="1.0" encoding="utf-8"?>
<ds:datastoreItem xmlns:ds="http://schemas.openxmlformats.org/officeDocument/2006/customXml" ds:itemID="{4D085493-DFE8-423D-86F2-E5E9E0F6C61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3302</Words>
  <Characters>1883</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Maija Upeniece</cp:lastModifiedBy>
  <cp:revision>11</cp:revision>
  <dcterms:created xsi:type="dcterms:W3CDTF">2021-11-24T11:47:00Z</dcterms:created>
  <dcterms:modified xsi:type="dcterms:W3CDTF">2022-11-04T12:27:00Z</dcterms:modified>
</cp:coreProperties>
</file>